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1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无违规违法声明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  <w:lang w:val="zh-CN"/>
        </w:rPr>
      </w:pP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zh-CN"/>
        </w:rPr>
        <w:t>致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山东女子学院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近</w:t>
      </w:r>
      <w:r>
        <w:rPr>
          <w:rFonts w:hint="eastAsia" w:ascii="仿宋" w:hAnsi="仿宋" w:eastAsia="仿宋"/>
          <w:sz w:val="28"/>
          <w:szCs w:val="28"/>
        </w:rPr>
        <w:t>3年内在经营活动中没有重大违法记录</w:t>
      </w:r>
      <w:r>
        <w:rPr>
          <w:rFonts w:hint="eastAsia" w:ascii="仿宋" w:hAnsi="仿宋" w:eastAsia="仿宋"/>
          <w:sz w:val="28"/>
          <w:szCs w:val="28"/>
          <w:vertAlign w:val="superscript"/>
        </w:rPr>
        <w:t>①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特此声明。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如果以上声明不真实，我方承担全部责任，并接受依法施行的处罚。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360" w:lineRule="auto"/>
        <w:ind w:firstLine="4480" w:firstLineChars="16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/>
          <w:sz w:val="28"/>
          <w:szCs w:val="28"/>
        </w:rPr>
        <w:t xml:space="preserve">全称：                             </w:t>
      </w:r>
    </w:p>
    <w:p>
      <w:pPr>
        <w:spacing w:line="360" w:lineRule="auto"/>
        <w:ind w:firstLine="4480" w:firstLineChars="16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（盖单位公章）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  <w:vertAlign w:val="superscript"/>
        </w:rPr>
        <w:t>①</w:t>
      </w:r>
      <w:r>
        <w:rPr>
          <w:rFonts w:hint="eastAsia" w:ascii="仿宋" w:hAnsi="仿宋" w:eastAsia="仿宋"/>
          <w:sz w:val="28"/>
          <w:szCs w:val="28"/>
        </w:rPr>
        <w:t>重大违法记录，是指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竞租单位</w:t>
      </w:r>
      <w:r>
        <w:rPr>
          <w:rFonts w:hint="eastAsia" w:ascii="仿宋" w:hAnsi="仿宋" w:eastAsia="仿宋"/>
          <w:sz w:val="28"/>
          <w:szCs w:val="28"/>
        </w:rPr>
        <w:t>因违法经营受到刑事处罚或者责令停产停业、吊销许可证或者执照、较大数额罚款等行政处罚。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C3C07"/>
    <w:rsid w:val="53FA1840"/>
    <w:rsid w:val="71E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2019-11-25T05:49:00Z</dcterms:created>
  <dc:creator>hp</dc:creator>
  <cp:lastModifiedBy>hp</cp:lastModifiedBy>
  <dcterms:modified xsi:type="dcterms:W3CDTF">2019-11-25T06:30:02Z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